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eastAsia="ArIAL" w:ascii="ArIAL" w:hAnsi="ArIAL"/>
          <w:color w:val="000000"/>
          <w:sz w:val="21"/>
          <w:szCs w:val="21"/>
          <w:shd w:fill="FFFFFF" w:val="clear"/>
        </w:rPr>
      </w:pPr>
      <w:r>
        <w:rPr>
          <w:rFonts w:eastAsia="ArIAL" w:ascii="ArIAL" w:hAnsi="ArIAL"/>
          <w:color w:val="000000"/>
          <w:sz w:val="21"/>
          <w:szCs w:val="21"/>
          <w:shd w:fill="FFFFFF" w:val="clear"/>
        </w:rPr>
      </w:r>
    </w:p>
    <w:p>
      <w:pPr>
        <w:pStyle w:val="TextBody"/>
        <w:widowControl/>
        <w:spacing w:lineRule="atLeast" w:line="330" w:before="76" w:after="0"/>
        <w:ind w:left="0" w:right="-20" w:hanging="0"/>
        <w:jc w:val="left"/>
        <w:rPr>
          <w:rFonts w:eastAsia="ArIAL" w:ascii="ArIAL" w:hAnsi="ArIAL"/>
          <w:b/>
          <w:bCs/>
          <w:color w:val="000000"/>
          <w:sz w:val="21"/>
          <w:szCs w:val="21"/>
          <w:shd w:fill="FFFFFF" w:val="clear"/>
        </w:rPr>
      </w:pPr>
      <w:r>
        <w:rPr>
          <w:rFonts w:eastAsia="ArIAL" w:ascii="ArIAL" w:hAnsi="ArIAL"/>
          <w:b/>
          <w:bCs/>
          <w:color w:val="000000"/>
          <w:sz w:val="21"/>
          <w:szCs w:val="21"/>
          <w:shd w:fill="FFFFFF" w:val="clear"/>
        </w:rPr>
        <w:t xml:space="preserve">NAME : </w:t>
      </w:r>
    </w:p>
    <w:p>
      <w:pPr>
        <w:pStyle w:val="TextBody"/>
        <w:widowControl/>
        <w:spacing w:lineRule="atLeast" w:line="330" w:before="76" w:after="0"/>
        <w:ind w:left="0" w:right="-20" w:hanging="0"/>
        <w:jc w:val="left"/>
        <w:rPr>
          <w:rStyle w:val="StrongEmphasis"/>
          <w:rFonts w:eastAsia="ArIAL" w:ascii="Verdana;Geneva;sans-serif" w:hAnsi="Verdana;Geneva;sans-serif"/>
          <w:b/>
          <w:bCs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eastAsia="ArIAL" w:ascii="Verdana;Geneva;sans-serif" w:hAnsi="Verdana;Geneva;sans-serif"/>
          <w:b/>
          <w:bCs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EDUCATION: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Confidential, USA Dec 2012</w:t>
        <w:br/>
        <w:t>Master of Engineering Management</w:t>
        <w:br/>
        <w:t>Coursework: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 Decision Models and Optimization, Business Analytics, Operations and Supply Chain Management, Marketing and Value Pricing, Financial Engineering and Accounting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Confidential, Chennai, India May 2009</w:t>
        <w:br/>
        <w:t>Bachelor in Electronics and Communication Engineering</w:t>
        <w:br/>
        <w:t>Coursework: 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Probability, Statistics and linear programming, Total Quality Management, Random Processes</w:t>
        <w:br/>
      </w: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Honors: 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Won the Silver and Bronze standard of the International Award for Young People under the Duke of Edinburgh Scheme for charity and fieldwork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/>
      </w:pPr>
      <w:r>
        <w:rPr/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bCs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EXPERIENCE:</w:t>
      </w:r>
      <w:r>
        <w:rPr>
          <w:rFonts w:ascii="Verdana;Geneva;sans-serif" w:hAnsi="Verdana;Geneva;sans-serif"/>
          <w:b/>
          <w:bCs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 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br/>
      </w: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Lead Consultant, Confidential</w:t>
        <w:br/>
        <w:t>Durham, North Carolina Jan - May 2012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Led a 6-member team to evaluate US Seismic Inc's proprietary fiber optic sensor based seismic acquisition systems and identify USSI's role in the potential markets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Identified requirements and addressed various issues, risk and expectations of Acorn Energy and its stake in USSI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Contacted and discussed with over 30 experts in the reservoir management and geosciences fields to get their insights on the growing hydraulic fracturing market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Developed and documented a research repository, which included research materials and expert interviews, for future references by Acorn and for the content of a book, based on the role of seismic technology in the oil and gas industry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Market Research Consultant, Confidential</w:t>
        <w:br/>
        <w:t>Durham, North Carolina Feb - May 2012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Compiled and analyzed data to evaluate existing product offerings from Wasatch and its place in future market dynamics as part of a 5-member consulting team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Assayed, monitored and reviewed competitors' products and their market penetration in the $2 billion molecular spectroscopy market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Analyzed marketing metrics to identify cause-effect relationship between marketing actions and financial outcomes to increase profitability and customer base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Designed and implemented a marketing plan which included market research data from surveys, market analysis and revenue forecasts before and after implementation of the plan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Market Research Intern, Confidential</w:t>
        <w:br/>
        <w:t>Chennai, India July - Nov 2011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Analyzed the professional broadcast equipment market, including cameras, switchers and monitors, for Panasonic using primary and secondary research methodologies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Led a 4-member team, tasked with analyzing the competitors' approach to product development and pricing by studying existing reports on the market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Targeted specific distributors to understand their perspective on the active competitor strategies, the market size, segmentation and trends of the broadcast industry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Submitted a report and presented to stakeholders on the 10 year market forecasts and key findings with ways to target the specific market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Market Research Intern, Confidential</w:t>
        <w:br/>
        <w:t>Bangalore, India Oct - Dec 2010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Collated and organized data to obtain actionable recommendations for utilizing financial solutions with mobile technology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Conducted industry analysis to understand the Social, Technological, Economic and Political factors that might drive or hinder the progress of this technology in the future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Devised a hypothesis on the key market entry indicators and submitted a report to the CEO on strategies for market entry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Junior Business Development Executive, Confidential</w:t>
        <w:br/>
        <w:t>Chennai, India Jan - Oct 2010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Performed rigorous data analysis and formulated a business strategy for entry into the conductor market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Facilitated centralized process development by outlaying a plan for a single pilot facility to improve the efficiency of the manufacturing unit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Collaborated with cross-functional teams and implemented actionable items to balance various competing projects constraints, which included quality, budgeting, resources and risk, ensuring cost reductions of over 10% YoY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Finance Intern, Confidential</w:t>
        <w:br/>
        <w:t>Chennai, India June - Aug 2009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Applied various analytic models to Everonn's financial reports and obtained a projection which served as a key indicator of Everonn's differentiation from its competitors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Incorporated various financial metrics such as cash flow, ROI and NPV in that analytic model with qualitative recommendations based on diligence analysis and industry experience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Process Management Intern, Confidential</w:t>
        <w:br/>
        <w:t>Chennai, India Jan - March 2009</w:t>
      </w:r>
    </w:p>
    <w:p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Led the process management team assigned to improve throughput by maximizing utilization and removing bottlenecks from the manufacturing line by line balancing</w:t>
      </w:r>
    </w:p>
    <w:p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Analyzed the line and wrote a program to reduce the cycle time in the build section of the manufacturing line by 10 seconds, resulting in cost savings of over $500,000 per annum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Trainee, Confidential</w:t>
        <w:br/>
        <w:t>Chennai, India July - Aug 2007</w:t>
      </w:r>
    </w:p>
    <w:p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Worked in the Contract Design and Manufacturing division as part of the Flextronics trainee program</w:t>
      </w:r>
    </w:p>
    <w:p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Examined the EMS industry to understand how outsourcing providers matched the OEM's requirements by using preferred vendors to design their products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Trainee, Confidential</w:t>
        <w:br/>
        <w:t>Chennai, India June - July 2007</w:t>
      </w:r>
    </w:p>
    <w:p>
      <w:pPr>
        <w:pStyle w:val="TextBody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Reviewed Nokia's rigorous and meticulous quality testing protocols by observing the production line from the build to the packaging section</w:t>
      </w:r>
    </w:p>
    <w:p>
      <w:pPr>
        <w:pStyle w:val="TextBody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75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Verified compliance with customer specifications by quality testing mobile hand sets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15" w:before="0" w:after="0"/>
        <w:ind w:left="0" w:right="0" w:hanging="0"/>
        <w:jc w:val="left"/>
        <w:rPr>
          <w:rStyle w:val="StrongEmphasis"/>
          <w:rFonts w:ascii="Verdana;Geneva;sans-serif" w:hAnsi="Verdana;Geneva;sans-serif"/>
          <w:b/>
          <w:bCs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/>
          <w:bCs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SKILLS:</w:t>
      </w:r>
    </w:p>
    <w:p>
      <w:pPr>
        <w:pStyle w:val="TextBody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0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Certifications: 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Financial Markets from National Stock Exchange of India, Certification in Project Management from Project Management Institute</w:t>
      </w:r>
    </w:p>
    <w:p>
      <w:pPr>
        <w:pStyle w:val="TextBody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0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Software Skills: 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C, C++, SAS, SQL, HTML, Visual Basic, Crystal Ball, MS Excel (Advanced), Lotus Notes</w:t>
      </w:r>
    </w:p>
    <w:p>
      <w:pPr>
        <w:pStyle w:val="TextBody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</w:pBdr>
        <w:shd w:fill="auto" w:val="clear"/>
        <w:tabs>
          <w:tab w:val="left" w:pos="0" w:leader="none"/>
        </w:tabs>
        <w:spacing w:lineRule="atLeast" w:line="315" w:before="0" w:after="0"/>
        <w:ind w:left="120" w:right="0" w:hanging="0"/>
        <w:jc w:val="left"/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</w:pPr>
      <w:r>
        <w:rPr>
          <w:rStyle w:val="StrongEmphasis"/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Quantitative Skills: </w:t>
      </w: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000000"/>
          <w:spacing w:val="0"/>
          <w:sz w:val="21"/>
          <w:szCs w:val="21"/>
          <w:shd w:fill="FFFFFF" w:val="clear"/>
        </w:rPr>
        <w:t>Operations and logistics using decision trees, Monte-Carlo simulation, Optimization, Modeling and Forecasting in Excel using Solver, Financial Mathematics and Option pricing strategies</w:t>
      </w:r>
    </w:p>
    <w:p>
      <w:pPr>
        <w:pStyle w:val="Normal"/>
        <w:widowControl/>
        <w:spacing w:lineRule="atLeast" w:line="330" w:before="76" w:after="0"/>
        <w:ind w:left="0" w:right="-20" w:hanging="0"/>
        <w:jc w:val="left"/>
        <w:rPr>
          <w:rFonts w:eastAsia="ArIAL" w:ascii="ArIAL" w:hAnsi="ArIAL"/>
          <w:color w:val="000000"/>
          <w:sz w:val="21"/>
          <w:szCs w:val="21"/>
          <w:shd w:fill="FFFFFF" w:val="clear"/>
        </w:rPr>
      </w:pPr>
      <w:r>
        <w:rPr>
          <w:rFonts w:eastAsia="ArIAL" w:ascii="ArIAL" w:hAnsi="ArIAL"/>
          <w:color w:val="000000"/>
          <w:sz w:val="21"/>
          <w:szCs w:val="21"/>
          <w:shd w:fill="FFFFFF" w:val="clear"/>
        </w:rPr>
      </w:r>
    </w:p>
    <w:sectPr>
      <w:type w:val="nextPage"/>
      <w:pgSz w:w="12240" w:h="15840"/>
      <w:pgMar w:left="1700" w:right="1680" w:header="0" w:top="136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Verdana">
    <w:altName w:val="Geneva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76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23102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00000A"/>
      <w:sz w:val="22"/>
      <w:szCs w:val="22"/>
      <w:lang w:val="en-US" w:eastAsia="en-US" w:bidi="ar-SA"/>
    </w:rPr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2015-09-30T11:36:00Z</dcterms:created>
  <dc:creator>Stephen Harris</dc:creator>
  <dc:language>en-IN</dc:language>
  <cp:lastModifiedBy>Longo, Paul</cp:lastModifiedBy>
  <dcterms:modified xsi:type="dcterms:W3CDTF">2015-09-30T16:47:00Z</dcterms:modified>
  <cp:revision>2</cp:revision>
  <dc:title>Inter-Act, 11th edition</dc:title>
</cp:coreProperties>
</file>